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52FF" w14:textId="77777777" w:rsidR="00FB371A" w:rsidRDefault="0051100E">
      <w:r>
        <w:t>Percentage of pupils who achieved the expected standard or above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1100E" w14:paraId="050A1F49" w14:textId="77777777" w:rsidTr="0051100E">
        <w:tc>
          <w:tcPr>
            <w:tcW w:w="3005" w:type="dxa"/>
          </w:tcPr>
          <w:p w14:paraId="4540BCA7" w14:textId="77777777" w:rsidR="0051100E" w:rsidRDefault="0051100E"/>
        </w:tc>
        <w:tc>
          <w:tcPr>
            <w:tcW w:w="3005" w:type="dxa"/>
          </w:tcPr>
          <w:p w14:paraId="5F923F76" w14:textId="77777777" w:rsidR="0051100E" w:rsidRDefault="0051100E">
            <w:r>
              <w:t>School</w:t>
            </w:r>
          </w:p>
        </w:tc>
        <w:tc>
          <w:tcPr>
            <w:tcW w:w="3006" w:type="dxa"/>
          </w:tcPr>
          <w:p w14:paraId="0899882F" w14:textId="77777777" w:rsidR="0051100E" w:rsidRDefault="0051100E">
            <w:r>
              <w:t>National</w:t>
            </w:r>
          </w:p>
        </w:tc>
      </w:tr>
      <w:tr w:rsidR="0051100E" w14:paraId="204EE805" w14:textId="77777777" w:rsidTr="0051100E">
        <w:tc>
          <w:tcPr>
            <w:tcW w:w="3005" w:type="dxa"/>
          </w:tcPr>
          <w:p w14:paraId="705EED70" w14:textId="77777777" w:rsidR="0051100E" w:rsidRDefault="0051100E">
            <w:r>
              <w:t>Reading</w:t>
            </w:r>
          </w:p>
        </w:tc>
        <w:tc>
          <w:tcPr>
            <w:tcW w:w="3005" w:type="dxa"/>
          </w:tcPr>
          <w:p w14:paraId="04C7CB31" w14:textId="77777777" w:rsidR="0051100E" w:rsidRDefault="0051100E">
            <w:r>
              <w:t>76</w:t>
            </w:r>
          </w:p>
        </w:tc>
        <w:tc>
          <w:tcPr>
            <w:tcW w:w="3006" w:type="dxa"/>
          </w:tcPr>
          <w:p w14:paraId="7FCAC0AF" w14:textId="77777777" w:rsidR="0051100E" w:rsidRDefault="0051100E">
            <w:r>
              <w:t>73</w:t>
            </w:r>
          </w:p>
        </w:tc>
      </w:tr>
      <w:tr w:rsidR="0051100E" w14:paraId="6F5E891D" w14:textId="77777777" w:rsidTr="0051100E">
        <w:tc>
          <w:tcPr>
            <w:tcW w:w="3005" w:type="dxa"/>
          </w:tcPr>
          <w:p w14:paraId="0E27D7C5" w14:textId="77777777" w:rsidR="0051100E" w:rsidRDefault="0051100E">
            <w:r>
              <w:t>Writing</w:t>
            </w:r>
          </w:p>
        </w:tc>
        <w:tc>
          <w:tcPr>
            <w:tcW w:w="3005" w:type="dxa"/>
          </w:tcPr>
          <w:p w14:paraId="298D4CC7" w14:textId="77777777" w:rsidR="0051100E" w:rsidRDefault="0051100E">
            <w:r>
              <w:t>77</w:t>
            </w:r>
          </w:p>
        </w:tc>
        <w:tc>
          <w:tcPr>
            <w:tcW w:w="3006" w:type="dxa"/>
          </w:tcPr>
          <w:p w14:paraId="2CC72837" w14:textId="77777777" w:rsidR="0051100E" w:rsidRDefault="0051100E">
            <w:r>
              <w:t>71</w:t>
            </w:r>
          </w:p>
        </w:tc>
      </w:tr>
      <w:tr w:rsidR="0051100E" w14:paraId="4809C861" w14:textId="77777777" w:rsidTr="0051100E">
        <w:tc>
          <w:tcPr>
            <w:tcW w:w="3005" w:type="dxa"/>
          </w:tcPr>
          <w:p w14:paraId="18BF1426" w14:textId="77777777" w:rsidR="0051100E" w:rsidRDefault="0051100E">
            <w:r>
              <w:t>Maths</w:t>
            </w:r>
          </w:p>
        </w:tc>
        <w:tc>
          <w:tcPr>
            <w:tcW w:w="3005" w:type="dxa"/>
          </w:tcPr>
          <w:p w14:paraId="7574BDF5" w14:textId="77777777" w:rsidR="0051100E" w:rsidRDefault="0051100E">
            <w:r>
              <w:t>83</w:t>
            </w:r>
          </w:p>
        </w:tc>
        <w:tc>
          <w:tcPr>
            <w:tcW w:w="3006" w:type="dxa"/>
          </w:tcPr>
          <w:p w14:paraId="1AA85D23" w14:textId="77777777" w:rsidR="0051100E" w:rsidRDefault="0051100E">
            <w:r>
              <w:t>73</w:t>
            </w:r>
          </w:p>
        </w:tc>
      </w:tr>
      <w:tr w:rsidR="0051100E" w14:paraId="7FCAE9A4" w14:textId="77777777" w:rsidTr="0051100E">
        <w:tc>
          <w:tcPr>
            <w:tcW w:w="3005" w:type="dxa"/>
          </w:tcPr>
          <w:p w14:paraId="3A5901B6" w14:textId="77777777" w:rsidR="0051100E" w:rsidRDefault="0051100E">
            <w:r>
              <w:t>Grammar, Punctuation and Spelling</w:t>
            </w:r>
          </w:p>
        </w:tc>
        <w:tc>
          <w:tcPr>
            <w:tcW w:w="3005" w:type="dxa"/>
          </w:tcPr>
          <w:p w14:paraId="03A3801B" w14:textId="77777777" w:rsidR="0051100E" w:rsidRDefault="0051100E">
            <w:r>
              <w:t>81</w:t>
            </w:r>
          </w:p>
        </w:tc>
        <w:tc>
          <w:tcPr>
            <w:tcW w:w="3006" w:type="dxa"/>
          </w:tcPr>
          <w:p w14:paraId="32764F3F" w14:textId="77777777" w:rsidR="0051100E" w:rsidRDefault="0051100E">
            <w:r>
              <w:t>72</w:t>
            </w:r>
          </w:p>
        </w:tc>
      </w:tr>
      <w:tr w:rsidR="0051100E" w14:paraId="118EA671" w14:textId="77777777" w:rsidTr="0051100E">
        <w:tc>
          <w:tcPr>
            <w:tcW w:w="3005" w:type="dxa"/>
          </w:tcPr>
          <w:p w14:paraId="26723CE7" w14:textId="77777777" w:rsidR="0051100E" w:rsidRDefault="0051100E">
            <w:r>
              <w:t>Reading, Writing, Maths Combined</w:t>
            </w:r>
          </w:p>
        </w:tc>
        <w:tc>
          <w:tcPr>
            <w:tcW w:w="3005" w:type="dxa"/>
          </w:tcPr>
          <w:p w14:paraId="07973B5E" w14:textId="77777777" w:rsidR="0051100E" w:rsidRDefault="0051100E">
            <w:r>
              <w:t>68</w:t>
            </w:r>
          </w:p>
        </w:tc>
        <w:tc>
          <w:tcPr>
            <w:tcW w:w="3006" w:type="dxa"/>
          </w:tcPr>
          <w:p w14:paraId="4FCD49A2" w14:textId="77777777" w:rsidR="0051100E" w:rsidRDefault="0051100E">
            <w:r>
              <w:t>59</w:t>
            </w:r>
          </w:p>
        </w:tc>
      </w:tr>
    </w:tbl>
    <w:p w14:paraId="289407AE" w14:textId="77777777" w:rsidR="0051100E" w:rsidRDefault="0051100E"/>
    <w:p w14:paraId="51F774C1" w14:textId="77777777" w:rsidR="0051100E" w:rsidRDefault="0051100E">
      <w:r>
        <w:t>Percentage of pupiLs who achieved above the expected standard 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1100E" w14:paraId="39258813" w14:textId="77777777" w:rsidTr="00956BAE">
        <w:tc>
          <w:tcPr>
            <w:tcW w:w="3005" w:type="dxa"/>
          </w:tcPr>
          <w:p w14:paraId="1D46E216" w14:textId="77777777" w:rsidR="0051100E" w:rsidRDefault="0051100E" w:rsidP="00956BAE"/>
        </w:tc>
        <w:tc>
          <w:tcPr>
            <w:tcW w:w="3005" w:type="dxa"/>
          </w:tcPr>
          <w:p w14:paraId="435C34E4" w14:textId="77777777" w:rsidR="0051100E" w:rsidRDefault="0051100E" w:rsidP="00956BAE">
            <w:r>
              <w:t xml:space="preserve">School </w:t>
            </w:r>
          </w:p>
        </w:tc>
        <w:tc>
          <w:tcPr>
            <w:tcW w:w="3006" w:type="dxa"/>
          </w:tcPr>
          <w:p w14:paraId="4365F2EF" w14:textId="77777777" w:rsidR="0051100E" w:rsidRDefault="0051100E" w:rsidP="00956BAE">
            <w:r>
              <w:t>National</w:t>
            </w:r>
          </w:p>
        </w:tc>
      </w:tr>
      <w:tr w:rsidR="0051100E" w14:paraId="67889D5D" w14:textId="77777777" w:rsidTr="00956BAE">
        <w:tc>
          <w:tcPr>
            <w:tcW w:w="3005" w:type="dxa"/>
          </w:tcPr>
          <w:p w14:paraId="6FE22527" w14:textId="77777777" w:rsidR="0051100E" w:rsidRDefault="0051100E" w:rsidP="00956BAE">
            <w:r>
              <w:t>Reading</w:t>
            </w:r>
          </w:p>
        </w:tc>
        <w:tc>
          <w:tcPr>
            <w:tcW w:w="3005" w:type="dxa"/>
          </w:tcPr>
          <w:p w14:paraId="51B84AB8" w14:textId="77777777" w:rsidR="0051100E" w:rsidRDefault="0051100E" w:rsidP="00956BAE">
            <w:r>
              <w:t>28</w:t>
            </w:r>
          </w:p>
        </w:tc>
        <w:tc>
          <w:tcPr>
            <w:tcW w:w="3006" w:type="dxa"/>
          </w:tcPr>
          <w:p w14:paraId="261750EF" w14:textId="77777777" w:rsidR="0051100E" w:rsidRDefault="0051100E" w:rsidP="00956BAE">
            <w:r>
              <w:t>29</w:t>
            </w:r>
          </w:p>
        </w:tc>
      </w:tr>
      <w:tr w:rsidR="0051100E" w14:paraId="24ABE7F4" w14:textId="77777777" w:rsidTr="00956BAE">
        <w:tc>
          <w:tcPr>
            <w:tcW w:w="3005" w:type="dxa"/>
          </w:tcPr>
          <w:p w14:paraId="7F09EFFE" w14:textId="77777777" w:rsidR="0051100E" w:rsidRDefault="0051100E" w:rsidP="00956BAE">
            <w:r>
              <w:t>Writing</w:t>
            </w:r>
          </w:p>
        </w:tc>
        <w:tc>
          <w:tcPr>
            <w:tcW w:w="3005" w:type="dxa"/>
          </w:tcPr>
          <w:p w14:paraId="3B48E31A" w14:textId="77777777" w:rsidR="0051100E" w:rsidRDefault="0051100E" w:rsidP="00956BAE">
            <w:r>
              <w:t>11</w:t>
            </w:r>
          </w:p>
        </w:tc>
        <w:tc>
          <w:tcPr>
            <w:tcW w:w="3006" w:type="dxa"/>
          </w:tcPr>
          <w:p w14:paraId="763D31C9" w14:textId="77777777" w:rsidR="0051100E" w:rsidRDefault="0051100E" w:rsidP="00956BAE">
            <w:r>
              <w:t>13</w:t>
            </w:r>
          </w:p>
        </w:tc>
      </w:tr>
      <w:tr w:rsidR="0051100E" w14:paraId="45298459" w14:textId="77777777" w:rsidTr="00956BAE">
        <w:tc>
          <w:tcPr>
            <w:tcW w:w="3005" w:type="dxa"/>
          </w:tcPr>
          <w:p w14:paraId="71EE3FE6" w14:textId="77777777" w:rsidR="0051100E" w:rsidRDefault="0051100E" w:rsidP="00956BAE">
            <w:r>
              <w:t>Maths</w:t>
            </w:r>
          </w:p>
        </w:tc>
        <w:tc>
          <w:tcPr>
            <w:tcW w:w="3005" w:type="dxa"/>
          </w:tcPr>
          <w:p w14:paraId="5C16469A" w14:textId="77777777" w:rsidR="0051100E" w:rsidRDefault="0051100E" w:rsidP="00956BAE">
            <w:r>
              <w:t>35</w:t>
            </w:r>
          </w:p>
        </w:tc>
        <w:tc>
          <w:tcPr>
            <w:tcW w:w="3006" w:type="dxa"/>
          </w:tcPr>
          <w:p w14:paraId="5D9F5916" w14:textId="77777777" w:rsidR="0051100E" w:rsidRDefault="0051100E" w:rsidP="00956BAE">
            <w:r>
              <w:t>24</w:t>
            </w:r>
          </w:p>
        </w:tc>
      </w:tr>
      <w:tr w:rsidR="0051100E" w14:paraId="4E882174" w14:textId="77777777" w:rsidTr="00956BAE">
        <w:tc>
          <w:tcPr>
            <w:tcW w:w="3005" w:type="dxa"/>
          </w:tcPr>
          <w:p w14:paraId="64C71EA0" w14:textId="77777777" w:rsidR="0051100E" w:rsidRDefault="0051100E" w:rsidP="00956BAE">
            <w:r>
              <w:t>Grammar, Punctuation and Spelling</w:t>
            </w:r>
          </w:p>
        </w:tc>
        <w:tc>
          <w:tcPr>
            <w:tcW w:w="3005" w:type="dxa"/>
          </w:tcPr>
          <w:p w14:paraId="45EEC73A" w14:textId="77777777" w:rsidR="0051100E" w:rsidRDefault="0051100E" w:rsidP="00956BAE">
            <w:r>
              <w:t>31</w:t>
            </w:r>
          </w:p>
        </w:tc>
        <w:tc>
          <w:tcPr>
            <w:tcW w:w="3006" w:type="dxa"/>
          </w:tcPr>
          <w:p w14:paraId="745DD382" w14:textId="77777777" w:rsidR="0051100E" w:rsidRDefault="0051100E" w:rsidP="00956BAE">
            <w:r>
              <w:t>30</w:t>
            </w:r>
          </w:p>
        </w:tc>
      </w:tr>
      <w:tr w:rsidR="0051100E" w14:paraId="08805D1D" w14:textId="77777777" w:rsidTr="00956BAE">
        <w:tc>
          <w:tcPr>
            <w:tcW w:w="3005" w:type="dxa"/>
          </w:tcPr>
          <w:p w14:paraId="57784976" w14:textId="77777777" w:rsidR="0051100E" w:rsidRDefault="0051100E" w:rsidP="00956BAE">
            <w:r>
              <w:t>Reading, Writing, Maths Combined</w:t>
            </w:r>
          </w:p>
        </w:tc>
        <w:tc>
          <w:tcPr>
            <w:tcW w:w="3005" w:type="dxa"/>
          </w:tcPr>
          <w:p w14:paraId="3CA72A67" w14:textId="77777777" w:rsidR="0051100E" w:rsidRDefault="0051100E" w:rsidP="00956BAE">
            <w:r>
              <w:t>10</w:t>
            </w:r>
          </w:p>
        </w:tc>
        <w:tc>
          <w:tcPr>
            <w:tcW w:w="3006" w:type="dxa"/>
          </w:tcPr>
          <w:p w14:paraId="741298E4" w14:textId="77777777" w:rsidR="0051100E" w:rsidRDefault="0051100E" w:rsidP="00956BAE">
            <w:r>
              <w:t>8</w:t>
            </w:r>
          </w:p>
        </w:tc>
      </w:tr>
    </w:tbl>
    <w:p w14:paraId="3F80E5CC" w14:textId="77777777" w:rsidR="0051100E" w:rsidRDefault="0051100E"/>
    <w:p w14:paraId="4EFC88CB" w14:textId="77777777" w:rsidR="0051100E" w:rsidRDefault="0051100E">
      <w:r>
        <w:t>Average Progress Scores</w:t>
      </w:r>
    </w:p>
    <w:p w14:paraId="4918AABD" w14:textId="77777777" w:rsidR="0051100E" w:rsidRDefault="0051100E">
      <w:r>
        <w:t>Progress scores are used to measure the average progress of pupils through their primary school journey.  The national average progress scores are zero for each subject.</w:t>
      </w:r>
    </w:p>
    <w:p w14:paraId="525AEA14" w14:textId="77777777" w:rsidR="0051100E" w:rsidRDefault="00511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1100E" w14:paraId="7B74E26C" w14:textId="77777777" w:rsidTr="0051100E">
        <w:tc>
          <w:tcPr>
            <w:tcW w:w="3005" w:type="dxa"/>
          </w:tcPr>
          <w:p w14:paraId="04D2DDCE" w14:textId="77777777" w:rsidR="0051100E" w:rsidRDefault="0051100E"/>
        </w:tc>
        <w:tc>
          <w:tcPr>
            <w:tcW w:w="3005" w:type="dxa"/>
          </w:tcPr>
          <w:p w14:paraId="2893E7D4" w14:textId="77777777" w:rsidR="0051100E" w:rsidRDefault="0051100E">
            <w:r>
              <w:t>School</w:t>
            </w:r>
          </w:p>
        </w:tc>
        <w:tc>
          <w:tcPr>
            <w:tcW w:w="3006" w:type="dxa"/>
          </w:tcPr>
          <w:p w14:paraId="4D316823" w14:textId="77777777" w:rsidR="0051100E" w:rsidRDefault="0051100E">
            <w:r>
              <w:t>Progress measure banding</w:t>
            </w:r>
          </w:p>
        </w:tc>
      </w:tr>
      <w:tr w:rsidR="0051100E" w14:paraId="2DD436BF" w14:textId="77777777" w:rsidTr="0051100E">
        <w:tc>
          <w:tcPr>
            <w:tcW w:w="3005" w:type="dxa"/>
          </w:tcPr>
          <w:p w14:paraId="4E1F5606" w14:textId="77777777" w:rsidR="0051100E" w:rsidRDefault="0051100E">
            <w:r>
              <w:t>Reading</w:t>
            </w:r>
          </w:p>
        </w:tc>
        <w:tc>
          <w:tcPr>
            <w:tcW w:w="3005" w:type="dxa"/>
          </w:tcPr>
          <w:p w14:paraId="233409B6" w14:textId="77777777" w:rsidR="0051100E" w:rsidRDefault="0051100E">
            <w:r>
              <w:t>0.7</w:t>
            </w:r>
          </w:p>
        </w:tc>
        <w:tc>
          <w:tcPr>
            <w:tcW w:w="3006" w:type="dxa"/>
          </w:tcPr>
          <w:p w14:paraId="1E654351" w14:textId="77777777" w:rsidR="0051100E" w:rsidRDefault="0051100E">
            <w:r>
              <w:t>In line with national</w:t>
            </w:r>
          </w:p>
        </w:tc>
      </w:tr>
      <w:tr w:rsidR="0051100E" w14:paraId="4F88FED4" w14:textId="77777777" w:rsidTr="0051100E">
        <w:tc>
          <w:tcPr>
            <w:tcW w:w="3005" w:type="dxa"/>
          </w:tcPr>
          <w:p w14:paraId="4144F954" w14:textId="77777777" w:rsidR="0051100E" w:rsidRDefault="0051100E">
            <w:r>
              <w:t>Writing</w:t>
            </w:r>
          </w:p>
        </w:tc>
        <w:tc>
          <w:tcPr>
            <w:tcW w:w="3005" w:type="dxa"/>
          </w:tcPr>
          <w:p w14:paraId="0E1DF159" w14:textId="77777777" w:rsidR="0051100E" w:rsidRDefault="0051100E">
            <w:r>
              <w:t>0.7</w:t>
            </w:r>
          </w:p>
        </w:tc>
        <w:tc>
          <w:tcPr>
            <w:tcW w:w="3006" w:type="dxa"/>
          </w:tcPr>
          <w:p w14:paraId="2DC0910A" w14:textId="77777777" w:rsidR="0051100E" w:rsidRDefault="0051100E">
            <w:r>
              <w:t>In line with national</w:t>
            </w:r>
          </w:p>
        </w:tc>
      </w:tr>
      <w:tr w:rsidR="0051100E" w14:paraId="705776D8" w14:textId="77777777" w:rsidTr="0051100E">
        <w:tc>
          <w:tcPr>
            <w:tcW w:w="3005" w:type="dxa"/>
          </w:tcPr>
          <w:p w14:paraId="55A4EED2" w14:textId="77777777" w:rsidR="0051100E" w:rsidRDefault="0051100E">
            <w:r>
              <w:t>Maths</w:t>
            </w:r>
          </w:p>
        </w:tc>
        <w:tc>
          <w:tcPr>
            <w:tcW w:w="3005" w:type="dxa"/>
          </w:tcPr>
          <w:p w14:paraId="336AC608" w14:textId="77777777" w:rsidR="0051100E" w:rsidRDefault="0051100E">
            <w:r>
              <w:t>1.5</w:t>
            </w:r>
          </w:p>
        </w:tc>
        <w:tc>
          <w:tcPr>
            <w:tcW w:w="3006" w:type="dxa"/>
          </w:tcPr>
          <w:p w14:paraId="223BEF49" w14:textId="77777777" w:rsidR="0051100E" w:rsidRDefault="0051100E">
            <w:r>
              <w:t>Above national</w:t>
            </w:r>
          </w:p>
        </w:tc>
      </w:tr>
    </w:tbl>
    <w:p w14:paraId="66772691" w14:textId="77777777" w:rsidR="0051100E" w:rsidRDefault="0051100E"/>
    <w:p w14:paraId="6A957C6B" w14:textId="77777777" w:rsidR="00E977A0" w:rsidRDefault="00E977A0"/>
    <w:p w14:paraId="4FC5FAA6" w14:textId="553D29E7" w:rsidR="00E977A0" w:rsidRDefault="00E977A0">
      <w:hyperlink r:id="rId4" w:history="1">
        <w:r>
          <w:rPr>
            <w:rStyle w:val="Hyperlink"/>
          </w:rPr>
          <w:t>Kestrel Mead Primary Academy - Compare school and college performance data in England - GOV.UK (compare-school-performance.service.gov.uk)</w:t>
        </w:r>
      </w:hyperlink>
    </w:p>
    <w:sectPr w:rsidR="00E97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0E"/>
    <w:rsid w:val="0051100E"/>
    <w:rsid w:val="00B0511C"/>
    <w:rsid w:val="00E977A0"/>
    <w:rsid w:val="00FB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8746B"/>
  <w15:chartTrackingRefBased/>
  <w15:docId w15:val="{E079BB92-7510-4C4A-A7FD-5A03D06A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97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pare-school-performance.service.gov.uk/school/147411/kestrel-mead-primary-acade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Newnham</dc:creator>
  <cp:keywords/>
  <dc:description/>
  <cp:lastModifiedBy>Elinor Newnham</cp:lastModifiedBy>
  <cp:revision>2</cp:revision>
  <dcterms:created xsi:type="dcterms:W3CDTF">2023-10-31T10:26:00Z</dcterms:created>
  <dcterms:modified xsi:type="dcterms:W3CDTF">2023-10-31T10:38:00Z</dcterms:modified>
</cp:coreProperties>
</file>